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609" w:rsidRDefault="005F3EED" w:rsidP="005F3EED">
      <w:pPr>
        <w:jc w:val="center"/>
      </w:pPr>
      <w:r>
        <w:rPr>
          <w:rFonts w:hint="eastAsia"/>
        </w:rPr>
        <w:t>漫谈聚乙二醇</w:t>
      </w:r>
    </w:p>
    <w:p w:rsidR="005F3EED" w:rsidRDefault="005F3EED" w:rsidP="005F3EED">
      <w:pPr>
        <w:jc w:val="left"/>
      </w:pPr>
      <w:r>
        <w:rPr>
          <w:rFonts w:hint="eastAsia"/>
        </w:rPr>
        <w:t>提到聚乙二醇，相信许多朋友都会觉得陌生。不过如果告诉大家</w:t>
      </w:r>
      <w:r w:rsidR="00077809">
        <w:rPr>
          <w:rFonts w:hint="eastAsia"/>
        </w:rPr>
        <w:t>，</w:t>
      </w:r>
      <w:r w:rsidR="002170AF">
        <w:rPr>
          <w:rFonts w:hint="eastAsia"/>
        </w:rPr>
        <w:t>在我们身边并不难找到聚乙二醇的身影，</w:t>
      </w:r>
      <w:r w:rsidR="00077809">
        <w:rPr>
          <w:rFonts w:hint="eastAsia"/>
        </w:rPr>
        <w:t>例如</w:t>
      </w:r>
      <w:r w:rsidR="002170AF">
        <w:rPr>
          <w:rFonts w:hint="eastAsia"/>
        </w:rPr>
        <w:t>在</w:t>
      </w:r>
      <w:r w:rsidR="00077809">
        <w:rPr>
          <w:rFonts w:hint="eastAsia"/>
        </w:rPr>
        <w:t>化妆品、牙膏和药物中都</w:t>
      </w:r>
      <w:r w:rsidR="002170AF">
        <w:rPr>
          <w:rFonts w:hint="eastAsia"/>
        </w:rPr>
        <w:t>少不了它</w:t>
      </w:r>
      <w:r w:rsidR="00077809">
        <w:rPr>
          <w:rFonts w:hint="eastAsia"/>
        </w:rPr>
        <w:t>，恐怕许多朋友不免要问，为什么聚乙二醇会出现在这些产品中？它有什么作用？对人体有毒吗？那么在今天，我就为大家简要介绍</w:t>
      </w:r>
      <w:r w:rsidR="00747ACB">
        <w:rPr>
          <w:rFonts w:hint="eastAsia"/>
        </w:rPr>
        <w:t>一下</w:t>
      </w:r>
      <w:r w:rsidR="00077809">
        <w:rPr>
          <w:rFonts w:hint="eastAsia"/>
        </w:rPr>
        <w:t>这种有着广泛应用的化合物。</w:t>
      </w:r>
    </w:p>
    <w:p w:rsidR="00077809" w:rsidRDefault="00077809" w:rsidP="005F3EED">
      <w:pPr>
        <w:jc w:val="left"/>
      </w:pPr>
    </w:p>
    <w:p w:rsidR="00077809" w:rsidRDefault="002170AF" w:rsidP="005F3EED">
      <w:pPr>
        <w:jc w:val="left"/>
      </w:pPr>
      <w:r>
        <w:rPr>
          <w:rFonts w:hint="eastAsia"/>
        </w:rPr>
        <w:t>聚乙二醇</w:t>
      </w:r>
      <w:r>
        <w:rPr>
          <w:rFonts w:hint="eastAsia"/>
        </w:rPr>
        <w:t xml:space="preserve">(polyethylene </w:t>
      </w:r>
      <w:r w:rsidR="00B81A4C">
        <w:rPr>
          <w:rFonts w:hint="eastAsia"/>
        </w:rPr>
        <w:t>glycol</w:t>
      </w:r>
      <w:r>
        <w:rPr>
          <w:rFonts w:hint="eastAsia"/>
        </w:rPr>
        <w:t>，简称</w:t>
      </w:r>
      <w:r>
        <w:rPr>
          <w:rFonts w:hint="eastAsia"/>
        </w:rPr>
        <w:t>PEG)</w:t>
      </w:r>
      <w:r>
        <w:rPr>
          <w:rFonts w:hint="eastAsia"/>
        </w:rPr>
        <w:t>名字里有一个</w:t>
      </w:r>
      <w:r w:rsidR="00886AA6">
        <w:rPr>
          <w:rFonts w:hint="eastAsia"/>
        </w:rPr>
        <w:t>“聚”字</w:t>
      </w:r>
      <w:r w:rsidR="00556C9B">
        <w:rPr>
          <w:rFonts w:hint="eastAsia"/>
        </w:rPr>
        <w:t>，这表明它是一种高分子化合物。从图</w:t>
      </w:r>
      <w:r w:rsidR="00556C9B">
        <w:rPr>
          <w:rFonts w:hint="eastAsia"/>
        </w:rPr>
        <w:t>1</w:t>
      </w:r>
      <w:r w:rsidR="00556C9B">
        <w:rPr>
          <w:rFonts w:hint="eastAsia"/>
        </w:rPr>
        <w:t>我们可以看到，聚乙二醇可以看作</w:t>
      </w:r>
      <w:r w:rsidR="008851A6">
        <w:rPr>
          <w:rFonts w:hint="eastAsia"/>
        </w:rPr>
        <w:t>由</w:t>
      </w:r>
      <w:r w:rsidR="00556C9B">
        <w:rPr>
          <w:rFonts w:hint="eastAsia"/>
        </w:rPr>
        <w:t>若干个</w:t>
      </w:r>
      <w:r w:rsidR="00556C9B">
        <w:rPr>
          <w:rFonts w:hint="eastAsia"/>
        </w:rPr>
        <w:t>CH</w:t>
      </w:r>
      <w:r w:rsidR="00556C9B" w:rsidRPr="00556C9B">
        <w:rPr>
          <w:rFonts w:hint="eastAsia"/>
          <w:vertAlign w:val="subscript"/>
        </w:rPr>
        <w:t>2</w:t>
      </w:r>
      <w:r w:rsidR="00556C9B">
        <w:rPr>
          <w:rFonts w:hint="eastAsia"/>
        </w:rPr>
        <w:t>CH</w:t>
      </w:r>
      <w:r w:rsidR="00556C9B" w:rsidRPr="00556C9B">
        <w:rPr>
          <w:rFonts w:hint="eastAsia"/>
          <w:vertAlign w:val="subscript"/>
        </w:rPr>
        <w:t>2</w:t>
      </w:r>
      <w:r w:rsidR="00556C9B">
        <w:rPr>
          <w:rFonts w:hint="eastAsia"/>
        </w:rPr>
        <w:t>O</w:t>
      </w:r>
      <w:r w:rsidR="008851A6">
        <w:rPr>
          <w:rFonts w:hint="eastAsia"/>
        </w:rPr>
        <w:t>不断重复而得来。可是它与</w:t>
      </w:r>
      <w:r w:rsidR="00886AA6">
        <w:rPr>
          <w:rFonts w:hint="eastAsia"/>
        </w:rPr>
        <w:t>乙二醇有</w:t>
      </w:r>
      <w:r w:rsidR="008851A6">
        <w:rPr>
          <w:rFonts w:hint="eastAsia"/>
        </w:rPr>
        <w:t>什么联系呢？</w:t>
      </w:r>
      <w:r w:rsidR="00886AA6">
        <w:rPr>
          <w:rFonts w:hint="eastAsia"/>
        </w:rPr>
        <w:t xml:space="preserve"> </w:t>
      </w:r>
      <w:r w:rsidR="008851A6">
        <w:rPr>
          <w:rFonts w:hint="eastAsia"/>
        </w:rPr>
        <w:t>大家都知道，“醇”</w:t>
      </w:r>
      <w:r w:rsidR="00730110">
        <w:rPr>
          <w:rFonts w:hint="eastAsia"/>
        </w:rPr>
        <w:t>是</w:t>
      </w:r>
      <w:r w:rsidR="005A14C1">
        <w:rPr>
          <w:rFonts w:hint="eastAsia"/>
        </w:rPr>
        <w:t>一大类</w:t>
      </w:r>
      <w:r w:rsidR="00852924">
        <w:rPr>
          <w:rFonts w:hint="eastAsia"/>
        </w:rPr>
        <w:t>带有羟基</w:t>
      </w:r>
      <w:r w:rsidR="00852924">
        <w:rPr>
          <w:rFonts w:hint="eastAsia"/>
        </w:rPr>
        <w:t>(-OH)</w:t>
      </w:r>
      <w:r w:rsidR="00852924">
        <w:rPr>
          <w:rFonts w:hint="eastAsia"/>
        </w:rPr>
        <w:t>的有机化合物，我们最熟悉的醇类化合物恐怕就是乙醇了，它含有两个碳原子，其中一个碳原子和羟基相连。如果我们把另外一个碳原子也接上羟基，那么乙醇就变成了乙二醇。乙二醇虽然没有它的“近亲”乙醇出名，我们的日常生活中也少不了它的身影，例如汽车中使用的冷却液就是在水与乙二醇按照一定比例混合而成。</w:t>
      </w:r>
    </w:p>
    <w:p w:rsidR="001E4F5E" w:rsidRDefault="001E4F5E" w:rsidP="001E4F5E">
      <w:pPr>
        <w:jc w:val="center"/>
      </w:pPr>
      <w:r>
        <w:object w:dxaOrig="3624" w:dyaOrig="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1pt;height:32.7pt" o:ole="">
            <v:imagedata r:id="rId4" o:title=""/>
          </v:shape>
          <o:OLEObject Type="Embed" ProgID="ACD.ChemSketch.20" ShapeID="_x0000_i1025" DrawAspect="Content" ObjectID="_1443285629" r:id="rId5"/>
        </w:object>
      </w:r>
    </w:p>
    <w:p w:rsidR="008851A6" w:rsidRDefault="008851A6" w:rsidP="001E4F5E">
      <w:pPr>
        <w:jc w:val="center"/>
      </w:pPr>
      <w:r>
        <w:rPr>
          <w:rFonts w:hint="eastAsia"/>
        </w:rPr>
        <w:t>图</w:t>
      </w:r>
      <w:r>
        <w:rPr>
          <w:rFonts w:hint="eastAsia"/>
        </w:rPr>
        <w:t xml:space="preserve">1 </w:t>
      </w:r>
      <w:r>
        <w:rPr>
          <w:rFonts w:hint="eastAsia"/>
        </w:rPr>
        <w:t>聚乙二醇（左）和乙二醇（右）的化学结构</w:t>
      </w:r>
    </w:p>
    <w:p w:rsidR="00852924" w:rsidRDefault="00852924" w:rsidP="005F3EED">
      <w:pPr>
        <w:jc w:val="left"/>
      </w:pPr>
    </w:p>
    <w:p w:rsidR="00852924" w:rsidRDefault="00886AA6" w:rsidP="005F3EED">
      <w:pPr>
        <w:jc w:val="left"/>
      </w:pPr>
      <w:r>
        <w:rPr>
          <w:rFonts w:hint="eastAsia"/>
        </w:rPr>
        <w:t>现在让我们来想象一下</w:t>
      </w:r>
      <w:r w:rsidR="00730481">
        <w:rPr>
          <w:rFonts w:hint="eastAsia"/>
        </w:rPr>
        <w:t>，</w:t>
      </w:r>
      <w:r>
        <w:rPr>
          <w:rFonts w:hint="eastAsia"/>
        </w:rPr>
        <w:t>如果两个乙二醇分子</w:t>
      </w:r>
      <w:r w:rsidR="00730481">
        <w:rPr>
          <w:rFonts w:hint="eastAsia"/>
        </w:rPr>
        <w:t>互相发生反应失去一分子的水</w:t>
      </w:r>
      <w:r>
        <w:rPr>
          <w:rFonts w:hint="eastAsia"/>
        </w:rPr>
        <w:t>会是怎样呢？从图</w:t>
      </w:r>
      <w:r w:rsidR="008851A6">
        <w:rPr>
          <w:rFonts w:hint="eastAsia"/>
        </w:rPr>
        <w:t>2</w:t>
      </w:r>
      <w:r>
        <w:rPr>
          <w:rFonts w:hint="eastAsia"/>
        </w:rPr>
        <w:t>我们可以看到，原来的</w:t>
      </w:r>
      <w:r w:rsidR="00730481">
        <w:rPr>
          <w:rFonts w:hint="eastAsia"/>
        </w:rPr>
        <w:t>两个分子就连接到一起变成一个分子</w:t>
      </w:r>
      <w:r>
        <w:rPr>
          <w:rFonts w:hint="eastAsia"/>
        </w:rPr>
        <w:t>。乙二醇分子上有两个碳原子，而</w:t>
      </w:r>
      <w:r w:rsidR="00730481">
        <w:rPr>
          <w:rFonts w:hint="eastAsia"/>
        </w:rPr>
        <w:t>新</w:t>
      </w:r>
      <w:r>
        <w:rPr>
          <w:rFonts w:hint="eastAsia"/>
        </w:rPr>
        <w:t>形成的</w:t>
      </w:r>
      <w:r w:rsidR="00730481">
        <w:rPr>
          <w:rFonts w:hint="eastAsia"/>
        </w:rPr>
        <w:t>分子</w:t>
      </w:r>
      <w:r>
        <w:rPr>
          <w:rFonts w:hint="eastAsia"/>
        </w:rPr>
        <w:t>上却有四个碳原子，显然分子变长了</w:t>
      </w:r>
      <w:r w:rsidR="00730481">
        <w:rPr>
          <w:rFonts w:hint="eastAsia"/>
        </w:rPr>
        <w:t>。如果再有第三个</w:t>
      </w:r>
      <w:r>
        <w:rPr>
          <w:rFonts w:hint="eastAsia"/>
        </w:rPr>
        <w:t>乙二醇分子过来，它还可以和这个新分子反应失去一分子水，其结果是新分子变得更长。不过这还不算完，这个分子还可以和</w:t>
      </w:r>
      <w:r w:rsidR="00730481">
        <w:rPr>
          <w:rFonts w:hint="eastAsia"/>
        </w:rPr>
        <w:t>第四个</w:t>
      </w:r>
      <w:r>
        <w:rPr>
          <w:rFonts w:hint="eastAsia"/>
        </w:rPr>
        <w:t>、第五个</w:t>
      </w:r>
      <w:r w:rsidR="00730481">
        <w:rPr>
          <w:rFonts w:hint="eastAsia"/>
        </w:rPr>
        <w:t>乃至更多的乙二醇分子反应</w:t>
      </w:r>
      <w:r>
        <w:rPr>
          <w:rFonts w:hint="eastAsia"/>
        </w:rPr>
        <w:t>从而长度不断增加</w:t>
      </w:r>
      <w:r w:rsidR="00730481">
        <w:rPr>
          <w:rFonts w:hint="eastAsia"/>
        </w:rPr>
        <w:t>，最终形成分子量少则几百，多至上万的高分子</w:t>
      </w:r>
      <w:r>
        <w:rPr>
          <w:rFonts w:hint="eastAsia"/>
        </w:rPr>
        <w:t>化合物</w:t>
      </w:r>
      <w:r w:rsidR="008851A6">
        <w:rPr>
          <w:rFonts w:hint="eastAsia"/>
        </w:rPr>
        <w:t>。这也就是</w:t>
      </w:r>
      <w:r w:rsidR="00730481">
        <w:rPr>
          <w:rFonts w:hint="eastAsia"/>
        </w:rPr>
        <w:t>聚乙二醇</w:t>
      </w:r>
      <w:r w:rsidR="008851A6">
        <w:rPr>
          <w:rFonts w:hint="eastAsia"/>
        </w:rPr>
        <w:t>这种高分子化合物名字的由来</w:t>
      </w:r>
      <w:r w:rsidR="00730481">
        <w:rPr>
          <w:rFonts w:hint="eastAsia"/>
        </w:rPr>
        <w:t>。</w:t>
      </w:r>
      <w:r>
        <w:rPr>
          <w:rFonts w:hint="eastAsia"/>
        </w:rPr>
        <w:t>不过实际上聚乙二醇的合成主要是通过另一种小分子——环氧乙烷来实现的</w:t>
      </w:r>
      <w:r w:rsidR="008851A6">
        <w:rPr>
          <w:rFonts w:hint="eastAsia"/>
        </w:rPr>
        <w:t>（图</w:t>
      </w:r>
      <w:r w:rsidR="008851A6">
        <w:rPr>
          <w:rFonts w:hint="eastAsia"/>
        </w:rPr>
        <w:t>3</w:t>
      </w:r>
      <w:r w:rsidR="008851A6">
        <w:rPr>
          <w:rFonts w:hint="eastAsia"/>
        </w:rPr>
        <w:t>）</w:t>
      </w:r>
      <w:r w:rsidR="001D4EB7">
        <w:rPr>
          <w:rFonts w:hint="eastAsia"/>
        </w:rPr>
        <w:t>，所以聚乙二醇也时常被称为聚环氧乙烷</w:t>
      </w:r>
      <w:r w:rsidR="001D4EB7">
        <w:rPr>
          <w:rFonts w:hint="eastAsia"/>
        </w:rPr>
        <w:t>(polyethylene oxide</w:t>
      </w:r>
      <w:r w:rsidR="001D4EB7">
        <w:rPr>
          <w:rFonts w:hint="eastAsia"/>
        </w:rPr>
        <w:t>，简称</w:t>
      </w:r>
      <w:r w:rsidR="001D4EB7">
        <w:rPr>
          <w:rFonts w:hint="eastAsia"/>
        </w:rPr>
        <w:t>PEO)</w:t>
      </w:r>
      <w:r>
        <w:rPr>
          <w:rFonts w:hint="eastAsia"/>
        </w:rPr>
        <w:t>。</w:t>
      </w:r>
      <w:r w:rsidR="0039288C">
        <w:rPr>
          <w:rFonts w:hint="eastAsia"/>
        </w:rPr>
        <w:t>分子量</w:t>
      </w:r>
      <w:r w:rsidR="00941EDE">
        <w:rPr>
          <w:rFonts w:hint="eastAsia"/>
        </w:rPr>
        <w:t>比较低（例如几百）</w:t>
      </w:r>
      <w:r w:rsidR="0039288C">
        <w:rPr>
          <w:rFonts w:hint="eastAsia"/>
        </w:rPr>
        <w:t>的聚乙二醇通常是粘稠的液体，</w:t>
      </w:r>
      <w:r w:rsidR="00941EDE">
        <w:rPr>
          <w:rFonts w:hint="eastAsia"/>
        </w:rPr>
        <w:t>但</w:t>
      </w:r>
      <w:r w:rsidR="0039288C">
        <w:rPr>
          <w:rFonts w:hint="eastAsia"/>
        </w:rPr>
        <w:t>分子量</w:t>
      </w:r>
      <w:r w:rsidR="00941EDE">
        <w:rPr>
          <w:rFonts w:hint="eastAsia"/>
        </w:rPr>
        <w:t>稍高的话它就变成了白色的固体</w:t>
      </w:r>
      <w:r w:rsidR="0039288C">
        <w:rPr>
          <w:rFonts w:hint="eastAsia"/>
        </w:rPr>
        <w:t>。</w:t>
      </w:r>
    </w:p>
    <w:p w:rsidR="001E4F5E" w:rsidRDefault="001E4F5E" w:rsidP="001E4F5E">
      <w:pPr>
        <w:jc w:val="center"/>
      </w:pPr>
      <w:r>
        <w:object w:dxaOrig="3542" w:dyaOrig="4757">
          <v:shape id="_x0000_i1026" type="#_x0000_t75" style="width:176.7pt;height:237.6pt" o:ole="">
            <v:imagedata r:id="rId6" o:title=""/>
          </v:shape>
          <o:OLEObject Type="Embed" ProgID="ACD.ChemSketch.20" ShapeID="_x0000_i1026" DrawAspect="Content" ObjectID="_1443285630" r:id="rId7"/>
        </w:object>
      </w:r>
    </w:p>
    <w:p w:rsidR="008851A6" w:rsidRDefault="008851A6" w:rsidP="001E4F5E">
      <w:pPr>
        <w:jc w:val="center"/>
      </w:pPr>
      <w:r>
        <w:rPr>
          <w:rFonts w:hint="eastAsia"/>
        </w:rPr>
        <w:t>图</w:t>
      </w:r>
      <w:r>
        <w:rPr>
          <w:rFonts w:hint="eastAsia"/>
        </w:rPr>
        <w:t xml:space="preserve">2 </w:t>
      </w:r>
      <w:r>
        <w:rPr>
          <w:rFonts w:hint="eastAsia"/>
        </w:rPr>
        <w:t>乙二醇发生分子间失水反应形成聚乙二醇的过程</w:t>
      </w:r>
    </w:p>
    <w:p w:rsidR="008D53C4" w:rsidRDefault="008D53C4" w:rsidP="001E4F5E">
      <w:pPr>
        <w:jc w:val="center"/>
      </w:pPr>
      <w:r>
        <w:object w:dxaOrig="3946" w:dyaOrig="835">
          <v:shape id="_x0000_i1027" type="#_x0000_t75" style="width:197.7pt;height:41.55pt" o:ole="">
            <v:imagedata r:id="rId8" o:title=""/>
          </v:shape>
          <o:OLEObject Type="Embed" ProgID="ACD.ChemSketch.20" ShapeID="_x0000_i1027" DrawAspect="Content" ObjectID="_1443285631" r:id="rId9"/>
        </w:object>
      </w:r>
    </w:p>
    <w:p w:rsidR="008851A6" w:rsidRDefault="008851A6" w:rsidP="001E4F5E">
      <w:pPr>
        <w:jc w:val="center"/>
      </w:pPr>
      <w:r>
        <w:rPr>
          <w:rFonts w:hint="eastAsia"/>
        </w:rPr>
        <w:t>图</w:t>
      </w:r>
      <w:r>
        <w:rPr>
          <w:rFonts w:hint="eastAsia"/>
        </w:rPr>
        <w:t xml:space="preserve">3 </w:t>
      </w:r>
      <w:r>
        <w:rPr>
          <w:rFonts w:hint="eastAsia"/>
        </w:rPr>
        <w:t>通过环氧乙烷合成聚乙二醇</w:t>
      </w:r>
    </w:p>
    <w:p w:rsidR="00423361" w:rsidRDefault="00423361" w:rsidP="005F3EED">
      <w:pPr>
        <w:jc w:val="left"/>
      </w:pPr>
    </w:p>
    <w:p w:rsidR="003703C6" w:rsidRDefault="005D6981" w:rsidP="005F3EED">
      <w:pPr>
        <w:jc w:val="left"/>
      </w:pPr>
      <w:r>
        <w:rPr>
          <w:rFonts w:hint="eastAsia"/>
        </w:rPr>
        <w:t>我们日常生活中常见的高分子化合物通常都是不溶于水的——很难想象一块塑料布或者一件化纤衣物放在水中会逐渐消失，但是</w:t>
      </w:r>
      <w:r w:rsidR="003703C6">
        <w:rPr>
          <w:rFonts w:hint="eastAsia"/>
        </w:rPr>
        <w:t>聚乙二醇</w:t>
      </w:r>
      <w:r>
        <w:rPr>
          <w:rFonts w:hint="eastAsia"/>
        </w:rPr>
        <w:t>却在</w:t>
      </w:r>
      <w:r w:rsidR="003703C6">
        <w:rPr>
          <w:rFonts w:hint="eastAsia"/>
        </w:rPr>
        <w:t>水中有很高的溶解度</w:t>
      </w:r>
      <w:r>
        <w:rPr>
          <w:rFonts w:hint="eastAsia"/>
        </w:rPr>
        <w:t>，这是因为它分子中的氧原子会和水分子发生比较强的相互作用，我们称之为氢键。当我们把聚乙二醇放到水中时，每个聚乙二醇分子都会和很多个水分子亲密地打成一团，所以即便是分子量高达数万的聚乙二醇分子，在水中也会很快溶解。聚乙二醇不仅极易溶于水，和许多有机化合物之间的溶解性也非常好。正是由于这个独特的性质，聚乙二醇被广泛应用于各种日用化学品，例如化妆品、洗浴用品</w:t>
      </w:r>
      <w:r w:rsidR="00DE20EE">
        <w:rPr>
          <w:rFonts w:hint="eastAsia"/>
        </w:rPr>
        <w:t>和牙膏中</w:t>
      </w:r>
      <w:r w:rsidR="00A10ACB">
        <w:rPr>
          <w:rFonts w:hint="eastAsia"/>
        </w:rPr>
        <w:t>（图</w:t>
      </w:r>
      <w:r w:rsidR="00A10ACB">
        <w:rPr>
          <w:rFonts w:hint="eastAsia"/>
        </w:rPr>
        <w:t>4</w:t>
      </w:r>
      <w:r w:rsidR="00A10ACB">
        <w:rPr>
          <w:rFonts w:hint="eastAsia"/>
        </w:rPr>
        <w:t>）</w:t>
      </w:r>
      <w:r w:rsidR="00DE20EE">
        <w:rPr>
          <w:rFonts w:hint="eastAsia"/>
        </w:rPr>
        <w:t>。它的一个主要作用是作为溶剂或者表面活性剂，帮助化学性质互不相同的各个组分均匀混合在一起。同时，聚乙二醇与水之间具有强烈的相互作用，所以这些产品中加入的聚乙二醇有助于保持湿润。另外，有些日化用品要求具有一定的粘度，这时候聚乙二醇又派上用场了。由于低分子量的聚乙二醇是粘稠的液体，它们能够显著地增加</w:t>
      </w:r>
      <w:r w:rsidR="006A78ED">
        <w:rPr>
          <w:rFonts w:hint="eastAsia"/>
        </w:rPr>
        <w:t>这些日化</w:t>
      </w:r>
      <w:r w:rsidR="006A78ED" w:rsidRPr="00730110">
        <w:rPr>
          <w:rFonts w:hint="eastAsia"/>
        </w:rPr>
        <w:t>用品</w:t>
      </w:r>
      <w:r w:rsidR="006A78ED">
        <w:rPr>
          <w:rFonts w:hint="eastAsia"/>
        </w:rPr>
        <w:t>的粘度。</w:t>
      </w:r>
    </w:p>
    <w:p w:rsidR="006A78ED" w:rsidRDefault="008851A6" w:rsidP="005F3EED">
      <w:pPr>
        <w:jc w:val="left"/>
      </w:pPr>
      <w:r w:rsidRPr="008851A6">
        <w:rPr>
          <w:noProof/>
        </w:rPr>
        <w:drawing>
          <wp:inline distT="0" distB="0" distL="0" distR="0">
            <wp:extent cx="5274310" cy="3170691"/>
            <wp:effectExtent l="19050" t="0" r="254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20472" cy="5302407"/>
                      <a:chOff x="323528" y="764704"/>
                      <a:chExt cx="8820472" cy="5302407"/>
                    </a:xfrm>
                  </a:grpSpPr>
                  <a:grpSp>
                    <a:nvGrpSpPr>
                      <a:cNvPr id="13" name="Group 12"/>
                      <a:cNvGrpSpPr/>
                    </a:nvGrpSpPr>
                    <a:grpSpPr>
                      <a:xfrm>
                        <a:off x="323528" y="764704"/>
                        <a:ext cx="8820472" cy="5302407"/>
                        <a:chOff x="323528" y="764704"/>
                        <a:chExt cx="8820472" cy="5302407"/>
                      </a:xfrm>
                    </a:grpSpPr>
                    <a:pic>
                      <a:nvPicPr>
                        <a:cNvPr id="1027" name="Picture 3" descr="H:\Documents\Weibo\PEG\IMG_0500.JPG"/>
                        <a:cNvPicPr>
                          <a:picLocks noChangeAspect="1" noChangeArrowheads="1"/>
                        </a:cNvPicPr>
                      </a:nvPicPr>
                      <a:blipFill>
                        <a:blip r:embed="rId10"/>
                        <a:srcRect/>
                        <a:stretch>
                          <a:fillRect/>
                        </a:stretch>
                      </a:blipFill>
                      <a:spPr bwMode="auto">
                        <a:xfrm>
                          <a:off x="323528" y="764704"/>
                          <a:ext cx="3960440" cy="5302407"/>
                        </a:xfrm>
                        <a:prstGeom prst="rect">
                          <a:avLst/>
                        </a:prstGeom>
                        <a:noFill/>
                      </a:spPr>
                    </a:pic>
                    <a:pic>
                      <a:nvPicPr>
                        <a:cNvPr id="1029" name="Picture 5"/>
                        <a:cNvPicPr>
                          <a:picLocks noChangeAspect="1" noChangeArrowheads="1"/>
                        </a:cNvPicPr>
                      </a:nvPicPr>
                      <a:blipFill>
                        <a:blip r:embed="rId11"/>
                        <a:srcRect/>
                        <a:stretch>
                          <a:fillRect/>
                        </a:stretch>
                      </a:blipFill>
                      <a:spPr bwMode="auto">
                        <a:xfrm>
                          <a:off x="4355976" y="1052736"/>
                          <a:ext cx="4788024" cy="4705350"/>
                        </a:xfrm>
                        <a:prstGeom prst="rect">
                          <a:avLst/>
                        </a:prstGeom>
                        <a:noFill/>
                        <a:ln w="9525">
                          <a:noFill/>
                          <a:miter lim="800000"/>
                          <a:headEnd/>
                          <a:tailEnd/>
                        </a:ln>
                      </a:spPr>
                    </a:pic>
                    <a:cxnSp>
                      <a:nvCxnSpPr>
                        <a:cNvPr id="9" name="Straight Connector 8"/>
                        <a:cNvCxnSpPr/>
                      </a:nvCxnSpPr>
                      <a:spPr>
                        <a:xfrm>
                          <a:off x="7740352" y="2530800"/>
                          <a:ext cx="432048" cy="0"/>
                        </a:xfrm>
                        <a:prstGeom prst="line">
                          <a:avLst/>
                        </a:prstGeom>
                        <a:ln w="2540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a:off x="1763688" y="4797152"/>
                          <a:ext cx="936104" cy="0"/>
                        </a:xfrm>
                        <a:prstGeom prst="line">
                          <a:avLst/>
                        </a:prstGeom>
                        <a:ln w="25400">
                          <a:solidFill>
                            <a:srgbClr val="FF0000"/>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8851A6" w:rsidRDefault="008851A6" w:rsidP="008851A6">
      <w:pPr>
        <w:jc w:val="center"/>
      </w:pPr>
      <w:r>
        <w:rPr>
          <w:rFonts w:hint="eastAsia"/>
        </w:rPr>
        <w:t>图</w:t>
      </w:r>
      <w:r>
        <w:rPr>
          <w:rFonts w:hint="eastAsia"/>
        </w:rPr>
        <w:t xml:space="preserve">4 </w:t>
      </w:r>
      <w:r>
        <w:rPr>
          <w:rFonts w:hint="eastAsia"/>
        </w:rPr>
        <w:t>某种洗面奶（左）和牙膏（右）中的聚乙二醇成分（红线标出）</w:t>
      </w:r>
    </w:p>
    <w:p w:rsidR="00A10ACB" w:rsidRPr="006A78ED" w:rsidRDefault="00A10ACB" w:rsidP="008851A6">
      <w:pPr>
        <w:jc w:val="center"/>
      </w:pPr>
    </w:p>
    <w:p w:rsidR="00423361" w:rsidRDefault="00E369FE" w:rsidP="005F3EED">
      <w:pPr>
        <w:jc w:val="left"/>
      </w:pPr>
      <w:r>
        <w:rPr>
          <w:rFonts w:hint="eastAsia"/>
        </w:rPr>
        <w:t>化妆品、牙膏等日化</w:t>
      </w:r>
      <w:r w:rsidRPr="00730110">
        <w:rPr>
          <w:rFonts w:hint="eastAsia"/>
        </w:rPr>
        <w:t>用品</w:t>
      </w:r>
      <w:r w:rsidR="00747ACB">
        <w:rPr>
          <w:rFonts w:hint="eastAsia"/>
        </w:rPr>
        <w:t>虽然不是食物，但</w:t>
      </w:r>
      <w:r>
        <w:rPr>
          <w:rFonts w:hint="eastAsia"/>
        </w:rPr>
        <w:t>与</w:t>
      </w:r>
      <w:r w:rsidR="00747ACB">
        <w:rPr>
          <w:rFonts w:hint="eastAsia"/>
        </w:rPr>
        <w:t>我们身体的</w:t>
      </w:r>
      <w:r>
        <w:rPr>
          <w:rFonts w:hint="eastAsia"/>
        </w:rPr>
        <w:t>各个部分</w:t>
      </w:r>
      <w:r w:rsidR="00747ACB">
        <w:rPr>
          <w:rFonts w:hint="eastAsia"/>
        </w:rPr>
        <w:t>也</w:t>
      </w:r>
      <w:r>
        <w:rPr>
          <w:rFonts w:hint="eastAsia"/>
        </w:rPr>
        <w:t>有着</w:t>
      </w:r>
      <w:r w:rsidR="00730110">
        <w:rPr>
          <w:rFonts w:hint="eastAsia"/>
        </w:rPr>
        <w:t>频繁的接触，这就要求它们必须具有良好的生物安全性，而作为其中一种成分</w:t>
      </w:r>
      <w:r>
        <w:rPr>
          <w:rFonts w:hint="eastAsia"/>
        </w:rPr>
        <w:t>的聚乙二醇自然也不例外。</w:t>
      </w:r>
      <w:r w:rsidR="00423361">
        <w:rPr>
          <w:rFonts w:hint="eastAsia"/>
        </w:rPr>
        <w:t>无论是乙二醇还是环氧乙烷都有着不小的毒性，环氧乙烷更是被用来杀灭微生物。那么由它们反应得到的聚乙</w:t>
      </w:r>
      <w:r w:rsidR="00AC0DA8">
        <w:rPr>
          <w:rFonts w:hint="eastAsia"/>
        </w:rPr>
        <w:t>二醇也应该有不小的毒性吧？恰恰相反，</w:t>
      </w:r>
      <w:r w:rsidR="00862DB9">
        <w:rPr>
          <w:rFonts w:hint="eastAsia"/>
        </w:rPr>
        <w:t>大量的研究证明，</w:t>
      </w:r>
      <w:r w:rsidR="000F5515">
        <w:rPr>
          <w:rFonts w:hint="eastAsia"/>
        </w:rPr>
        <w:t>聚乙二醇的毒性非常低。例如</w:t>
      </w:r>
      <w:r w:rsidR="000E6793">
        <w:rPr>
          <w:rFonts w:hint="eastAsia"/>
        </w:rPr>
        <w:t>经</w:t>
      </w:r>
      <w:r w:rsidR="000F5515">
        <w:rPr>
          <w:rFonts w:hint="eastAsia"/>
        </w:rPr>
        <w:t>口服</w:t>
      </w:r>
      <w:r w:rsidR="000E6793">
        <w:rPr>
          <w:rFonts w:hint="eastAsia"/>
        </w:rPr>
        <w:t>进入体内的</w:t>
      </w:r>
      <w:r w:rsidR="000F5515">
        <w:rPr>
          <w:rFonts w:hint="eastAsia"/>
        </w:rPr>
        <w:t>聚乙二醇</w:t>
      </w:r>
      <w:r w:rsidR="000E6793">
        <w:rPr>
          <w:rFonts w:hint="eastAsia"/>
        </w:rPr>
        <w:t>仅仅非常小一部分会被肠道吸收或者被降解为小分子化合物，特别是分子量较高的</w:t>
      </w:r>
      <w:r w:rsidR="00B63C14">
        <w:rPr>
          <w:rFonts w:hint="eastAsia"/>
        </w:rPr>
        <w:t>聚乙二醇</w:t>
      </w:r>
      <w:r w:rsidR="000E6793">
        <w:rPr>
          <w:rFonts w:hint="eastAsia"/>
        </w:rPr>
        <w:t>，大部分</w:t>
      </w:r>
      <w:r w:rsidR="00B63C14">
        <w:rPr>
          <w:rFonts w:hint="eastAsia"/>
        </w:rPr>
        <w:t>都会在较短时间内经由尿液和粪便排除体外。动物实验表明聚乙二醇的</w:t>
      </w:r>
      <w:r w:rsidR="000F5515">
        <w:rPr>
          <w:rFonts w:hint="eastAsia"/>
        </w:rPr>
        <w:t>半致死量一般都在</w:t>
      </w:r>
      <w:r w:rsidR="005C352E">
        <w:rPr>
          <w:rFonts w:hint="eastAsia"/>
        </w:rPr>
        <w:t>1</w:t>
      </w:r>
      <w:r w:rsidR="005C352E">
        <w:rPr>
          <w:rFonts w:hint="eastAsia"/>
        </w:rPr>
        <w:t>－</w:t>
      </w:r>
      <w:r w:rsidR="000F5515">
        <w:rPr>
          <w:rFonts w:hint="eastAsia"/>
        </w:rPr>
        <w:t>10g/kg</w:t>
      </w:r>
      <w:r w:rsidR="005C352E">
        <w:rPr>
          <w:rFonts w:hint="eastAsia"/>
        </w:rPr>
        <w:t>的范围</w:t>
      </w:r>
      <w:r w:rsidR="000F5515">
        <w:rPr>
          <w:rFonts w:hint="eastAsia"/>
        </w:rPr>
        <w:t>，</w:t>
      </w:r>
      <w:r w:rsidR="00B63C14">
        <w:rPr>
          <w:rFonts w:hint="eastAsia"/>
        </w:rPr>
        <w:t>这</w:t>
      </w:r>
      <w:r w:rsidR="004E660B">
        <w:rPr>
          <w:rFonts w:hint="eastAsia"/>
        </w:rPr>
        <w:t>个数值</w:t>
      </w:r>
      <w:r w:rsidR="00B63C14">
        <w:rPr>
          <w:rFonts w:hint="eastAsia"/>
        </w:rPr>
        <w:t>说明聚乙二醇的急性毒性几乎可以忽略不计</w:t>
      </w:r>
      <w:r w:rsidR="000E6793">
        <w:rPr>
          <w:rFonts w:hint="eastAsia"/>
        </w:rPr>
        <w:t>。</w:t>
      </w:r>
      <w:r w:rsidR="00651492">
        <w:rPr>
          <w:rFonts w:hint="eastAsia"/>
        </w:rPr>
        <w:t>即便是长期摄入聚乙二醇，</w:t>
      </w:r>
      <w:r w:rsidR="000E6793">
        <w:rPr>
          <w:rFonts w:hint="eastAsia"/>
        </w:rPr>
        <w:t>除非</w:t>
      </w:r>
      <w:r w:rsidR="00651492">
        <w:rPr>
          <w:rFonts w:hint="eastAsia"/>
        </w:rPr>
        <w:t>是非常大的量，</w:t>
      </w:r>
      <w:r w:rsidR="000E6793">
        <w:rPr>
          <w:rFonts w:hint="eastAsia"/>
        </w:rPr>
        <w:t>否则</w:t>
      </w:r>
      <w:r w:rsidR="00651492">
        <w:rPr>
          <w:rFonts w:hint="eastAsia"/>
        </w:rPr>
        <w:t>也不会造成明显的伤害</w:t>
      </w:r>
      <w:r w:rsidR="00934FD2">
        <w:rPr>
          <w:rFonts w:hint="eastAsia"/>
        </w:rPr>
        <w:t>，其它的慢性毒副作用例如致癌性和影响生殖能力</w:t>
      </w:r>
      <w:r w:rsidR="009A3C9D">
        <w:rPr>
          <w:rFonts w:hint="eastAsia"/>
        </w:rPr>
        <w:t>也没有被发现</w:t>
      </w:r>
      <w:r w:rsidR="00934FD2">
        <w:rPr>
          <w:rFonts w:hint="eastAsia"/>
        </w:rPr>
        <w:t>。由于聚乙二醇</w:t>
      </w:r>
      <w:r w:rsidR="00934FD2">
        <w:rPr>
          <w:rFonts w:hint="eastAsia"/>
        </w:rPr>
        <w:lastRenderedPageBreak/>
        <w:t>经常作为添加剂使用在化妆品和洗浴用品中，它对皮肤和眼睛的影响也比较受关注。研究表明，聚乙二醇很难透过正常完好的皮肤进入人体</w:t>
      </w:r>
      <w:r w:rsidR="001C33FE">
        <w:rPr>
          <w:rFonts w:hint="eastAsia"/>
        </w:rPr>
        <w:t>，动物实验中也没有发现由于皮肤渗透而导致的急性中毒，所以只要皮肤没有严重破损，基本上不用担心由于皮肤接触聚乙二醇而导致的中毒。同时聚乙二醇对皮肤和眼睛的刺激也非常轻微。</w:t>
      </w:r>
      <w:r w:rsidR="007474DD">
        <w:rPr>
          <w:rFonts w:hint="eastAsia"/>
        </w:rPr>
        <w:t>[1]</w:t>
      </w:r>
      <w:r w:rsidR="001C33FE">
        <w:rPr>
          <w:rFonts w:hint="eastAsia"/>
        </w:rPr>
        <w:t>可以说聚乙二醇是</w:t>
      </w:r>
      <w:r w:rsidR="000E6793">
        <w:rPr>
          <w:rFonts w:hint="eastAsia"/>
        </w:rPr>
        <w:t>对人体非常安全的一种化合物，这也是它被广泛应用于化妆品等领域的一个重要原因</w:t>
      </w:r>
      <w:r w:rsidR="001C33FE">
        <w:rPr>
          <w:rFonts w:hint="eastAsia"/>
        </w:rPr>
        <w:t>。</w:t>
      </w:r>
    </w:p>
    <w:p w:rsidR="00934FD2" w:rsidRDefault="00934FD2" w:rsidP="005F3EED">
      <w:pPr>
        <w:jc w:val="left"/>
      </w:pPr>
    </w:p>
    <w:p w:rsidR="00BF2D16" w:rsidRDefault="005F002C" w:rsidP="005F3EED">
      <w:pPr>
        <w:jc w:val="left"/>
      </w:pPr>
      <w:r>
        <w:rPr>
          <w:rFonts w:hint="eastAsia"/>
        </w:rPr>
        <w:t>聚乙二醇虽然在日化用品中很常见，大部分</w:t>
      </w:r>
      <w:r w:rsidR="002C22D7">
        <w:rPr>
          <w:rFonts w:hint="eastAsia"/>
        </w:rPr>
        <w:t>时候只是默默地当“绿叶”——它们通常并不是化妆品或者洗浴用品中的活性成分。不过千万不要以为聚乙二醇只能充当配角，</w:t>
      </w:r>
      <w:r w:rsidR="00506E3A">
        <w:rPr>
          <w:rFonts w:hint="eastAsia"/>
        </w:rPr>
        <w:t>在很多领域，它们也可以独当一面起到不可替代的作用</w:t>
      </w:r>
      <w:r w:rsidR="002C22D7">
        <w:rPr>
          <w:rFonts w:hint="eastAsia"/>
        </w:rPr>
        <w:t>。一个重要的例子是在制药行业中，聚乙二醇会</w:t>
      </w:r>
      <w:r w:rsidR="00CD4A90">
        <w:rPr>
          <w:rFonts w:hint="eastAsia"/>
        </w:rPr>
        <w:t>通过一些化学反应与某些特定的药物特别是蛋白质</w:t>
      </w:r>
      <w:r w:rsidR="00437870">
        <w:rPr>
          <w:rFonts w:hint="eastAsia"/>
        </w:rPr>
        <w:t>和多肽</w:t>
      </w:r>
      <w:r w:rsidR="00CD4A90">
        <w:rPr>
          <w:rFonts w:hint="eastAsia"/>
        </w:rPr>
        <w:t>类药物相连，这个过程被称作聚乙二醇化</w:t>
      </w:r>
      <w:r w:rsidR="00CD4A90">
        <w:rPr>
          <w:rFonts w:hint="eastAsia"/>
        </w:rPr>
        <w:t>(</w:t>
      </w:r>
      <w:proofErr w:type="spellStart"/>
      <w:r w:rsidR="00CD4A90">
        <w:rPr>
          <w:rFonts w:hint="eastAsia"/>
        </w:rPr>
        <w:t>PEGylation</w:t>
      </w:r>
      <w:proofErr w:type="spellEnd"/>
      <w:r w:rsidR="00CD4A90">
        <w:rPr>
          <w:rFonts w:hint="eastAsia"/>
        </w:rPr>
        <w:t xml:space="preserve">). </w:t>
      </w:r>
      <w:r w:rsidR="00437870">
        <w:rPr>
          <w:rFonts w:hint="eastAsia"/>
        </w:rPr>
        <w:t>那么为什么</w:t>
      </w:r>
      <w:r w:rsidR="00CD4A90">
        <w:rPr>
          <w:rFonts w:hint="eastAsia"/>
        </w:rPr>
        <w:t>要把与治病不相干的聚乙二醇连接到药物上去呢？</w:t>
      </w:r>
      <w:r w:rsidR="00437870">
        <w:rPr>
          <w:rFonts w:hint="eastAsia"/>
        </w:rPr>
        <w:t>蛋白质和多肽类药物对于治疗许多疾病都起着非常重要的作用，但是这类药物的一大问题是注射进体内后很快通过肾脏排出体内或者被体内的酶分解，因此药物在体内停留的时间过短，难以有效地发挥作用。而聚乙二醇化技术可以很好地解决这个问题。</w:t>
      </w:r>
      <w:r w:rsidR="00CD4A90">
        <w:rPr>
          <w:rFonts w:hint="eastAsia"/>
        </w:rPr>
        <w:t>首先，蛋白质</w:t>
      </w:r>
      <w:r w:rsidR="00506E3A">
        <w:rPr>
          <w:rFonts w:hint="eastAsia"/>
        </w:rPr>
        <w:t>或多肽</w:t>
      </w:r>
      <w:r w:rsidR="00CD4A90">
        <w:rPr>
          <w:rFonts w:hint="eastAsia"/>
        </w:rPr>
        <w:t>表面连接上聚乙二醇之后体积会显著增大，这样就变得不太容易经由肾脏过滤被排出体内，从而增加了药物在体内发挥作用的时间。其次，聚乙二醇化相当于在蛋白质</w:t>
      </w:r>
      <w:r w:rsidR="00506E3A">
        <w:rPr>
          <w:rFonts w:hint="eastAsia"/>
        </w:rPr>
        <w:t>或者多肽</w:t>
      </w:r>
      <w:r w:rsidR="00CD4A90">
        <w:rPr>
          <w:rFonts w:hint="eastAsia"/>
        </w:rPr>
        <w:t>表面覆盖了一层保护层，</w:t>
      </w:r>
      <w:r w:rsidR="00506E3A">
        <w:rPr>
          <w:rFonts w:hint="eastAsia"/>
        </w:rPr>
        <w:t>体内的酶</w:t>
      </w:r>
      <w:r w:rsidR="00FA2106">
        <w:rPr>
          <w:rFonts w:hint="eastAsia"/>
        </w:rPr>
        <w:t>因此</w:t>
      </w:r>
      <w:r w:rsidR="00506E3A">
        <w:rPr>
          <w:rFonts w:hint="eastAsia"/>
        </w:rPr>
        <w:t>不太容易接近这些药物</w:t>
      </w:r>
      <w:r w:rsidR="00D6781B">
        <w:rPr>
          <w:rFonts w:hint="eastAsia"/>
        </w:rPr>
        <w:t>，</w:t>
      </w:r>
      <w:r w:rsidR="00935FCD">
        <w:rPr>
          <w:rFonts w:hint="eastAsia"/>
        </w:rPr>
        <w:t>这样就</w:t>
      </w:r>
      <w:r w:rsidR="00506E3A">
        <w:rPr>
          <w:rFonts w:hint="eastAsia"/>
        </w:rPr>
        <w:t>延缓了蛋白质或者多肽在酶作用下的分解，</w:t>
      </w:r>
      <w:r w:rsidR="00D6781B">
        <w:rPr>
          <w:rFonts w:hint="eastAsia"/>
        </w:rPr>
        <w:t>这也</w:t>
      </w:r>
      <w:r w:rsidR="00506E3A">
        <w:rPr>
          <w:rFonts w:hint="eastAsia"/>
        </w:rPr>
        <w:t>有助于增加这类药物在体内发挥作用的时间</w:t>
      </w:r>
      <w:r w:rsidR="00D6781B">
        <w:rPr>
          <w:rFonts w:hint="eastAsia"/>
        </w:rPr>
        <w:t>。</w:t>
      </w:r>
      <w:r w:rsidR="00232949">
        <w:rPr>
          <w:rFonts w:hint="eastAsia"/>
        </w:rPr>
        <w:t>同时，</w:t>
      </w:r>
      <w:r w:rsidR="00506E3A">
        <w:rPr>
          <w:rFonts w:hint="eastAsia"/>
        </w:rPr>
        <w:t>由于聚乙二醇保护层的存在，人体免疫系统也不容易接近蛋白质或者多肽类药物，这也大大降低了这些药物的毒副作用。</w:t>
      </w:r>
      <w:r w:rsidR="00D6781B">
        <w:rPr>
          <w:rFonts w:hint="eastAsia"/>
        </w:rPr>
        <w:t>另外，聚乙二醇在水中有着良好的溶解性，一些不易溶于水的蛋白质药物经聚乙二醇修饰后水溶性大大增加，这也有助于药物更好地在体内发挥作用。</w:t>
      </w:r>
      <w:r w:rsidR="007474DD">
        <w:rPr>
          <w:rFonts w:hint="eastAsia"/>
        </w:rPr>
        <w:t>[2</w:t>
      </w:r>
      <w:proofErr w:type="gramStart"/>
      <w:r w:rsidR="007474DD">
        <w:rPr>
          <w:rFonts w:hint="eastAsia"/>
        </w:rPr>
        <w:t>,3</w:t>
      </w:r>
      <w:proofErr w:type="gramEnd"/>
      <w:r w:rsidR="007474DD">
        <w:rPr>
          <w:rFonts w:hint="eastAsia"/>
        </w:rPr>
        <w:t>]</w:t>
      </w:r>
    </w:p>
    <w:p w:rsidR="00BF2D16" w:rsidRDefault="00BF2D16" w:rsidP="005F3EED">
      <w:pPr>
        <w:jc w:val="left"/>
      </w:pPr>
    </w:p>
    <w:p w:rsidR="00556C9B" w:rsidRDefault="00BF2D16" w:rsidP="005F3EED">
      <w:pPr>
        <w:jc w:val="left"/>
      </w:pPr>
      <w:r>
        <w:rPr>
          <w:rFonts w:hint="eastAsia"/>
        </w:rPr>
        <w:t>研究表明，</w:t>
      </w:r>
      <w:r w:rsidR="00ED0263">
        <w:rPr>
          <w:rFonts w:hint="eastAsia"/>
        </w:rPr>
        <w:t>蛋白质</w:t>
      </w:r>
      <w:r>
        <w:rPr>
          <w:rFonts w:hint="eastAsia"/>
        </w:rPr>
        <w:t>或者多肽</w:t>
      </w:r>
      <w:r w:rsidR="00ED0263">
        <w:rPr>
          <w:rFonts w:hint="eastAsia"/>
        </w:rPr>
        <w:t>类药物经过聚乙二醇修饰后</w:t>
      </w:r>
      <w:r>
        <w:rPr>
          <w:rFonts w:hint="eastAsia"/>
        </w:rPr>
        <w:t>虽然活性有所下降</w:t>
      </w:r>
      <w:r w:rsidR="00ED0263">
        <w:rPr>
          <w:rFonts w:hint="eastAsia"/>
        </w:rPr>
        <w:t>，</w:t>
      </w:r>
      <w:r>
        <w:rPr>
          <w:rFonts w:hint="eastAsia"/>
        </w:rPr>
        <w:t>但是由于</w:t>
      </w:r>
      <w:r w:rsidR="00ED0263">
        <w:rPr>
          <w:rFonts w:hint="eastAsia"/>
        </w:rPr>
        <w:t>药物在体内的时间大大延长，总体上药效仍然是大大提高了。</w:t>
      </w:r>
      <w:r>
        <w:rPr>
          <w:rFonts w:hint="eastAsia"/>
        </w:rPr>
        <w:t>一个典型的例子是用于治疗丙型肝炎的干扰素。</w:t>
      </w:r>
      <w:r w:rsidRPr="00730110">
        <w:rPr>
          <w:rFonts w:hint="eastAsia"/>
        </w:rPr>
        <w:t>它在血浆中的半衰期只有</w:t>
      </w:r>
      <w:r w:rsidRPr="00730110">
        <w:rPr>
          <w:rFonts w:hint="eastAsia"/>
        </w:rPr>
        <w:t>4</w:t>
      </w:r>
      <w:r w:rsidRPr="00730110">
        <w:rPr>
          <w:rFonts w:hint="eastAsia"/>
        </w:rPr>
        <w:t>－</w:t>
      </w:r>
      <w:r w:rsidRPr="00730110">
        <w:rPr>
          <w:rFonts w:hint="eastAsia"/>
        </w:rPr>
        <w:t>6</w:t>
      </w:r>
      <w:r w:rsidRPr="00730110">
        <w:rPr>
          <w:rFonts w:hint="eastAsia"/>
        </w:rPr>
        <w:t>小时</w:t>
      </w:r>
      <w:bookmarkStart w:id="0" w:name="_GoBack"/>
      <w:bookmarkEnd w:id="0"/>
      <w:r>
        <w:rPr>
          <w:rFonts w:hint="eastAsia"/>
        </w:rPr>
        <w:t>，也就是说</w:t>
      </w:r>
      <w:r w:rsidR="002F107F">
        <w:rPr>
          <w:rFonts w:hint="eastAsia"/>
        </w:rPr>
        <w:t>被注射进人体之后很快就会被排出体外或者被分解。病人即便一周注射三次，体内干扰素的浓度仍然有较大起伏，这造成的一个问题是在药物浓度低的时间段，肝炎病毒仍然可以感染人体细胞，因此用干扰素治疗丙型肝炎的效果并不理想。当干扰素分子被聚乙二醇分子修饰后，虽然药物活性下降到原来的</w:t>
      </w:r>
      <w:r w:rsidR="002F107F">
        <w:rPr>
          <w:rFonts w:hint="eastAsia"/>
        </w:rPr>
        <w:t>7</w:t>
      </w:r>
      <w:r w:rsidR="002F107F">
        <w:rPr>
          <w:rFonts w:hint="eastAsia"/>
        </w:rPr>
        <w:t>％，但是由于药物半衰期大大延长，从几个小时增加到几十个小时，总体的效果仍然优于未经聚乙二醇修饰的干扰素。</w:t>
      </w:r>
      <w:r w:rsidR="00556C9B">
        <w:rPr>
          <w:rFonts w:hint="eastAsia"/>
        </w:rPr>
        <w:t>使用经聚乙二醇修饰的干扰素，</w:t>
      </w:r>
      <w:r w:rsidR="002F107F">
        <w:rPr>
          <w:rFonts w:hint="eastAsia"/>
        </w:rPr>
        <w:t>病人每周只需注射一次，体内</w:t>
      </w:r>
      <w:r w:rsidR="00556C9B">
        <w:rPr>
          <w:rFonts w:hint="eastAsia"/>
        </w:rPr>
        <w:t>的药物浓度就可以保持稳定</w:t>
      </w:r>
      <w:r w:rsidR="00A10ACB">
        <w:rPr>
          <w:rFonts w:hint="eastAsia"/>
        </w:rPr>
        <w:t>（图</w:t>
      </w:r>
      <w:r w:rsidR="00A10ACB">
        <w:rPr>
          <w:rFonts w:hint="eastAsia"/>
        </w:rPr>
        <w:t>5</w:t>
      </w:r>
      <w:r w:rsidR="00A10ACB">
        <w:rPr>
          <w:rFonts w:hint="eastAsia"/>
        </w:rPr>
        <w:t>）。</w:t>
      </w:r>
      <w:r w:rsidR="00556C9B">
        <w:rPr>
          <w:rFonts w:hint="eastAsia"/>
        </w:rPr>
        <w:t>临床试验的结果也表明聚乙二醇化后的干扰素治疗丙型肝炎的效果有显著提高。</w:t>
      </w:r>
      <w:r w:rsidR="007474DD">
        <w:rPr>
          <w:rFonts w:hint="eastAsia"/>
        </w:rPr>
        <w:t>[2]</w:t>
      </w:r>
    </w:p>
    <w:p w:rsidR="00556C9B" w:rsidRDefault="00636F5B" w:rsidP="005F3EED">
      <w:pPr>
        <w:jc w:val="left"/>
      </w:pPr>
      <w:r>
        <w:rPr>
          <w:rFonts w:hint="eastAsia"/>
          <w:noProof/>
        </w:rPr>
        <w:drawing>
          <wp:inline distT="0" distB="0" distL="0" distR="0">
            <wp:extent cx="5274310" cy="1988909"/>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274310" cy="1988909"/>
                    </a:xfrm>
                    <a:prstGeom prst="rect">
                      <a:avLst/>
                    </a:prstGeom>
                    <a:noFill/>
                    <a:ln w="9525">
                      <a:noFill/>
                      <a:miter lim="800000"/>
                      <a:headEnd/>
                      <a:tailEnd/>
                    </a:ln>
                  </pic:spPr>
                </pic:pic>
              </a:graphicData>
            </a:graphic>
          </wp:inline>
        </w:drawing>
      </w:r>
    </w:p>
    <w:p w:rsidR="00636F5B" w:rsidRDefault="00636F5B" w:rsidP="009F0CAF">
      <w:pPr>
        <w:jc w:val="center"/>
      </w:pPr>
      <w:r>
        <w:rPr>
          <w:rFonts w:hint="eastAsia"/>
        </w:rPr>
        <w:t>图</w:t>
      </w:r>
      <w:r>
        <w:rPr>
          <w:rFonts w:hint="eastAsia"/>
        </w:rPr>
        <w:t xml:space="preserve">5 </w:t>
      </w:r>
      <w:r>
        <w:rPr>
          <w:rFonts w:hint="eastAsia"/>
        </w:rPr>
        <w:t>干扰素与经聚乙二醇修饰的干扰素注射后在血浆中的浓度随时间的变化。左：未经修</w:t>
      </w:r>
      <w:r>
        <w:rPr>
          <w:rFonts w:hint="eastAsia"/>
        </w:rPr>
        <w:lastRenderedPageBreak/>
        <w:t>饰的干扰素，每周注射三次。右：经聚乙二醇修饰的干扰素，每周注射一次。</w:t>
      </w:r>
      <w:r w:rsidR="007474DD">
        <w:rPr>
          <w:rFonts w:hint="eastAsia"/>
        </w:rPr>
        <w:t>引自参考文献</w:t>
      </w:r>
      <w:r w:rsidR="007474DD">
        <w:rPr>
          <w:rFonts w:hint="eastAsia"/>
        </w:rPr>
        <w:t>[3].</w:t>
      </w:r>
    </w:p>
    <w:p w:rsidR="009F0CAF" w:rsidRDefault="009F0CAF" w:rsidP="009F0CAF">
      <w:pPr>
        <w:jc w:val="center"/>
      </w:pPr>
    </w:p>
    <w:p w:rsidR="003703C6" w:rsidRDefault="00556C9B" w:rsidP="005F3EED">
      <w:pPr>
        <w:jc w:val="left"/>
      </w:pPr>
      <w:r>
        <w:rPr>
          <w:rFonts w:hint="eastAsia"/>
        </w:rPr>
        <w:t>正是由于聚乙二醇化带来的这些优点，</w:t>
      </w:r>
      <w:r w:rsidR="00D6781B">
        <w:rPr>
          <w:rFonts w:hint="eastAsia"/>
        </w:rPr>
        <w:t>自从上个世纪</w:t>
      </w:r>
      <w:r w:rsidR="00D6781B">
        <w:rPr>
          <w:rFonts w:hint="eastAsia"/>
        </w:rPr>
        <w:t>70</w:t>
      </w:r>
      <w:r w:rsidR="00D6781B">
        <w:rPr>
          <w:rFonts w:hint="eastAsia"/>
        </w:rPr>
        <w:t>年代被偶然发现以来，</w:t>
      </w:r>
      <w:r>
        <w:rPr>
          <w:rFonts w:hint="eastAsia"/>
        </w:rPr>
        <w:t>这项技术</w:t>
      </w:r>
      <w:r w:rsidR="00D6781B">
        <w:rPr>
          <w:rFonts w:hint="eastAsia"/>
        </w:rPr>
        <w:t>已经成为制药行业不可或缺的一个好帮手。</w:t>
      </w:r>
      <w:r w:rsidR="00D6781B">
        <w:rPr>
          <w:rFonts w:hint="eastAsia"/>
        </w:rPr>
        <w:t>1990</w:t>
      </w:r>
      <w:r w:rsidR="00D6781B">
        <w:rPr>
          <w:rFonts w:hint="eastAsia"/>
        </w:rPr>
        <w:t>年，第一种应用聚乙二醇化技术的药物</w:t>
      </w:r>
      <w:proofErr w:type="spellStart"/>
      <w:r w:rsidR="00D6781B">
        <w:rPr>
          <w:rFonts w:hint="eastAsia"/>
        </w:rPr>
        <w:t>Adagen</w:t>
      </w:r>
      <w:proofErr w:type="spellEnd"/>
      <w:r w:rsidR="00D6781B">
        <w:rPr>
          <w:rFonts w:hint="eastAsia"/>
        </w:rPr>
        <w:t>被批准上市用来治疗重症联合型免疫缺陷</w:t>
      </w:r>
      <w:r w:rsidR="00D6781B">
        <w:rPr>
          <w:rFonts w:hint="eastAsia"/>
        </w:rPr>
        <w:t>(severe combined immunodeficiency, SCID)</w:t>
      </w:r>
      <w:r w:rsidR="00D6781B">
        <w:rPr>
          <w:rFonts w:hint="eastAsia"/>
        </w:rPr>
        <w:t>。在此之后，又有多种应用聚乙二醇化技术的药物进入市场</w:t>
      </w:r>
      <w:r w:rsidR="00923D94">
        <w:rPr>
          <w:rFonts w:hint="eastAsia"/>
        </w:rPr>
        <w:t>为人们的健康保驾护航（</w:t>
      </w:r>
      <w:r w:rsidR="00C84DF1">
        <w:rPr>
          <w:rFonts w:hint="eastAsia"/>
        </w:rPr>
        <w:t>表</w:t>
      </w:r>
      <w:r w:rsidR="00C84DF1">
        <w:rPr>
          <w:rFonts w:hint="eastAsia"/>
        </w:rPr>
        <w:t>1</w:t>
      </w:r>
      <w:r w:rsidR="00923D94">
        <w:rPr>
          <w:rFonts w:hint="eastAsia"/>
        </w:rPr>
        <w:t>），而聚乙二醇化这项已经有了差不多</w:t>
      </w:r>
      <w:r w:rsidR="00923D94">
        <w:rPr>
          <w:rFonts w:hint="eastAsia"/>
        </w:rPr>
        <w:t>40</w:t>
      </w:r>
      <w:r w:rsidR="00923D94">
        <w:rPr>
          <w:rFonts w:hint="eastAsia"/>
        </w:rPr>
        <w:t>年历史的技术仍然是生物医药研究领域的一个热点</w:t>
      </w:r>
      <w:r>
        <w:rPr>
          <w:rFonts w:hint="eastAsia"/>
        </w:rPr>
        <w:t>，例如许多科研人员在试图把这项技术的应用范围从蛋白质类药物扩展到小分子药物</w:t>
      </w:r>
      <w:r w:rsidR="00923D94">
        <w:rPr>
          <w:rFonts w:hint="eastAsia"/>
        </w:rPr>
        <w:t>。</w:t>
      </w:r>
    </w:p>
    <w:p w:rsidR="00B81A4C" w:rsidRDefault="00B81A4C" w:rsidP="005F3EED">
      <w:pPr>
        <w:jc w:val="left"/>
      </w:pPr>
    </w:p>
    <w:p w:rsidR="00552A50" w:rsidRDefault="00552A50" w:rsidP="00552A50">
      <w:pPr>
        <w:jc w:val="center"/>
      </w:pPr>
      <w:r>
        <w:rPr>
          <w:rFonts w:hint="eastAsia"/>
        </w:rPr>
        <w:t>表</w:t>
      </w:r>
      <w:r w:rsidR="00C84DF1">
        <w:rPr>
          <w:rFonts w:hint="eastAsia"/>
        </w:rPr>
        <w:t>1</w:t>
      </w:r>
      <w:r>
        <w:rPr>
          <w:rFonts w:hint="eastAsia"/>
        </w:rPr>
        <w:t xml:space="preserve"> </w:t>
      </w:r>
      <w:r>
        <w:rPr>
          <w:rFonts w:hint="eastAsia"/>
        </w:rPr>
        <w:t>部分被美国食品药品监督管理局</w:t>
      </w:r>
      <w:r>
        <w:rPr>
          <w:rFonts w:hint="eastAsia"/>
        </w:rPr>
        <w:t>(FDA)</w:t>
      </w:r>
      <w:r>
        <w:rPr>
          <w:rFonts w:hint="eastAsia"/>
        </w:rPr>
        <w:t>批准上市的应用聚乙二醇化技术的药物</w:t>
      </w:r>
      <w:r w:rsidR="00A74B60">
        <w:rPr>
          <w:rFonts w:hint="eastAsia"/>
        </w:rPr>
        <w:t>。</w:t>
      </w:r>
      <w:r w:rsidR="00C84DF1" w:rsidRPr="00C84DF1">
        <w:rPr>
          <w:rFonts w:hint="eastAsia"/>
        </w:rPr>
        <w:t xml:space="preserve"> </w:t>
      </w:r>
      <w:r w:rsidR="00C84DF1">
        <w:rPr>
          <w:rFonts w:hint="eastAsia"/>
        </w:rPr>
        <w:t>引自参考文献</w:t>
      </w:r>
      <w:r w:rsidR="00C84DF1">
        <w:rPr>
          <w:rFonts w:hint="eastAsia"/>
        </w:rPr>
        <w:t>[3].</w:t>
      </w:r>
    </w:p>
    <w:tbl>
      <w:tblPr>
        <w:tblStyle w:val="TableGrid"/>
        <w:tblW w:w="0" w:type="auto"/>
        <w:tblLook w:val="04A0"/>
      </w:tblPr>
      <w:tblGrid>
        <w:gridCol w:w="2130"/>
        <w:gridCol w:w="2130"/>
        <w:gridCol w:w="2131"/>
        <w:gridCol w:w="2131"/>
      </w:tblGrid>
      <w:tr w:rsidR="00552A50" w:rsidTr="00552A50">
        <w:tc>
          <w:tcPr>
            <w:tcW w:w="2130" w:type="dxa"/>
          </w:tcPr>
          <w:p w:rsidR="00552A50" w:rsidRDefault="00552A50" w:rsidP="00552A50">
            <w:pPr>
              <w:jc w:val="center"/>
            </w:pPr>
            <w:r>
              <w:rPr>
                <w:rFonts w:hint="eastAsia"/>
              </w:rPr>
              <w:t>药物商品名</w:t>
            </w:r>
          </w:p>
        </w:tc>
        <w:tc>
          <w:tcPr>
            <w:tcW w:w="2130" w:type="dxa"/>
          </w:tcPr>
          <w:p w:rsidR="00552A50" w:rsidRDefault="00552A50" w:rsidP="00552A50">
            <w:pPr>
              <w:jc w:val="center"/>
            </w:pPr>
            <w:r>
              <w:rPr>
                <w:rFonts w:hint="eastAsia"/>
              </w:rPr>
              <w:t>母体药物</w:t>
            </w:r>
          </w:p>
        </w:tc>
        <w:tc>
          <w:tcPr>
            <w:tcW w:w="2131" w:type="dxa"/>
          </w:tcPr>
          <w:p w:rsidR="00552A50" w:rsidRDefault="00552A50" w:rsidP="00552A50">
            <w:pPr>
              <w:jc w:val="center"/>
            </w:pPr>
            <w:r>
              <w:rPr>
                <w:rFonts w:hint="eastAsia"/>
              </w:rPr>
              <w:t>用于治疗的疾病</w:t>
            </w:r>
          </w:p>
        </w:tc>
        <w:tc>
          <w:tcPr>
            <w:tcW w:w="2131" w:type="dxa"/>
          </w:tcPr>
          <w:p w:rsidR="00552A50" w:rsidRDefault="00552A50" w:rsidP="00552A50">
            <w:pPr>
              <w:jc w:val="center"/>
            </w:pPr>
            <w:r>
              <w:rPr>
                <w:rFonts w:hint="eastAsia"/>
              </w:rPr>
              <w:t>批准上市年份</w:t>
            </w:r>
          </w:p>
        </w:tc>
      </w:tr>
      <w:tr w:rsidR="00552A50" w:rsidTr="00552A50">
        <w:tc>
          <w:tcPr>
            <w:tcW w:w="2130" w:type="dxa"/>
          </w:tcPr>
          <w:p w:rsidR="00552A50" w:rsidRPr="00C84DF1" w:rsidRDefault="00552A50" w:rsidP="00552A50">
            <w:pPr>
              <w:jc w:val="center"/>
              <w:rPr>
                <w:rFonts w:ascii="Times New Roman" w:hAnsi="Times New Roman" w:cs="Times New Roman"/>
              </w:rPr>
            </w:pPr>
            <w:proofErr w:type="spellStart"/>
            <w:r w:rsidRPr="00C84DF1">
              <w:rPr>
                <w:rFonts w:ascii="Times New Roman" w:hAnsi="Times New Roman" w:cs="Times New Roman"/>
              </w:rPr>
              <w:t>Adagen</w:t>
            </w:r>
            <w:proofErr w:type="spellEnd"/>
          </w:p>
        </w:tc>
        <w:tc>
          <w:tcPr>
            <w:tcW w:w="2130" w:type="dxa"/>
          </w:tcPr>
          <w:p w:rsidR="00552A50" w:rsidRDefault="00552A50" w:rsidP="00552A50">
            <w:pPr>
              <w:jc w:val="center"/>
            </w:pPr>
            <w:r>
              <w:rPr>
                <w:rFonts w:hint="eastAsia"/>
              </w:rPr>
              <w:t>腺苷脱氨酶</w:t>
            </w:r>
          </w:p>
        </w:tc>
        <w:tc>
          <w:tcPr>
            <w:tcW w:w="2131" w:type="dxa"/>
          </w:tcPr>
          <w:p w:rsidR="00552A50" w:rsidRDefault="00552A50" w:rsidP="00552A50">
            <w:pPr>
              <w:jc w:val="center"/>
            </w:pPr>
            <w:r>
              <w:rPr>
                <w:rFonts w:hint="eastAsia"/>
              </w:rPr>
              <w:t>重症联合型免疫缺陷</w:t>
            </w:r>
          </w:p>
        </w:tc>
        <w:tc>
          <w:tcPr>
            <w:tcW w:w="2131" w:type="dxa"/>
          </w:tcPr>
          <w:p w:rsidR="00552A50" w:rsidRDefault="00552A50" w:rsidP="00552A50">
            <w:pPr>
              <w:jc w:val="center"/>
            </w:pPr>
            <w:r>
              <w:rPr>
                <w:rFonts w:hint="eastAsia"/>
              </w:rPr>
              <w:t>1990</w:t>
            </w:r>
          </w:p>
        </w:tc>
      </w:tr>
      <w:tr w:rsidR="00552A50" w:rsidTr="00552A50">
        <w:tc>
          <w:tcPr>
            <w:tcW w:w="2130" w:type="dxa"/>
          </w:tcPr>
          <w:p w:rsidR="00552A50" w:rsidRPr="00C84DF1" w:rsidRDefault="00552A50" w:rsidP="00552A50">
            <w:pPr>
              <w:jc w:val="center"/>
              <w:rPr>
                <w:rFonts w:ascii="Times New Roman" w:hAnsi="Times New Roman" w:cs="Times New Roman"/>
              </w:rPr>
            </w:pPr>
            <w:proofErr w:type="spellStart"/>
            <w:r w:rsidRPr="00C84DF1">
              <w:rPr>
                <w:rFonts w:ascii="Times New Roman" w:hAnsi="Times New Roman" w:cs="Times New Roman"/>
              </w:rPr>
              <w:t>Oncaspar</w:t>
            </w:r>
            <w:proofErr w:type="spellEnd"/>
          </w:p>
        </w:tc>
        <w:tc>
          <w:tcPr>
            <w:tcW w:w="2130" w:type="dxa"/>
          </w:tcPr>
          <w:p w:rsidR="00552A50" w:rsidRDefault="00552A50" w:rsidP="00552A50">
            <w:pPr>
              <w:jc w:val="center"/>
            </w:pPr>
            <w:r>
              <w:rPr>
                <w:rFonts w:hint="eastAsia"/>
              </w:rPr>
              <w:t>门冬酰胺酶</w:t>
            </w:r>
          </w:p>
        </w:tc>
        <w:tc>
          <w:tcPr>
            <w:tcW w:w="2131" w:type="dxa"/>
          </w:tcPr>
          <w:p w:rsidR="00552A50" w:rsidRDefault="00552A50" w:rsidP="00552A50">
            <w:pPr>
              <w:jc w:val="center"/>
            </w:pPr>
            <w:r>
              <w:rPr>
                <w:rFonts w:hint="eastAsia"/>
              </w:rPr>
              <w:t>急性淋巴性白血病</w:t>
            </w:r>
          </w:p>
        </w:tc>
        <w:tc>
          <w:tcPr>
            <w:tcW w:w="2131" w:type="dxa"/>
          </w:tcPr>
          <w:p w:rsidR="00552A50" w:rsidRDefault="00552A50" w:rsidP="00552A50">
            <w:pPr>
              <w:jc w:val="center"/>
            </w:pPr>
            <w:r>
              <w:rPr>
                <w:rFonts w:hint="eastAsia"/>
              </w:rPr>
              <w:t>1994</w:t>
            </w:r>
          </w:p>
        </w:tc>
      </w:tr>
      <w:tr w:rsidR="00552A50" w:rsidTr="00552A50">
        <w:tc>
          <w:tcPr>
            <w:tcW w:w="2130" w:type="dxa"/>
          </w:tcPr>
          <w:p w:rsidR="00552A50" w:rsidRPr="00C84DF1" w:rsidRDefault="00552A50" w:rsidP="00552A50">
            <w:pPr>
              <w:jc w:val="center"/>
              <w:rPr>
                <w:rFonts w:ascii="Times New Roman" w:hAnsi="Times New Roman" w:cs="Times New Roman"/>
              </w:rPr>
            </w:pPr>
            <w:r w:rsidRPr="00C84DF1">
              <w:rPr>
                <w:rFonts w:ascii="Times New Roman" w:hAnsi="Times New Roman" w:cs="Times New Roman"/>
              </w:rPr>
              <w:t>PEG-INTRON</w:t>
            </w:r>
          </w:p>
        </w:tc>
        <w:tc>
          <w:tcPr>
            <w:tcW w:w="2130" w:type="dxa"/>
          </w:tcPr>
          <w:p w:rsidR="00552A50" w:rsidRDefault="00552A50" w:rsidP="00552A50">
            <w:pPr>
              <w:jc w:val="center"/>
            </w:pPr>
            <w:r>
              <w:rPr>
                <w:rFonts w:ascii="Times New Roman" w:hAnsi="Times New Roman" w:cs="Times New Roman"/>
              </w:rPr>
              <w:t>α</w:t>
            </w:r>
            <w:r>
              <w:rPr>
                <w:rFonts w:hint="eastAsia"/>
              </w:rPr>
              <w:t>2B</w:t>
            </w:r>
            <w:r>
              <w:rPr>
                <w:rFonts w:hint="eastAsia"/>
              </w:rPr>
              <w:t>型干扰素</w:t>
            </w:r>
          </w:p>
        </w:tc>
        <w:tc>
          <w:tcPr>
            <w:tcW w:w="2131" w:type="dxa"/>
          </w:tcPr>
          <w:p w:rsidR="00552A50" w:rsidRDefault="00552A50" w:rsidP="00552A50">
            <w:pPr>
              <w:jc w:val="center"/>
            </w:pPr>
            <w:r>
              <w:rPr>
                <w:rFonts w:hint="eastAsia"/>
              </w:rPr>
              <w:t>丙型肝炎</w:t>
            </w:r>
          </w:p>
        </w:tc>
        <w:tc>
          <w:tcPr>
            <w:tcW w:w="2131" w:type="dxa"/>
          </w:tcPr>
          <w:p w:rsidR="00552A50" w:rsidRDefault="00552A50" w:rsidP="00552A50">
            <w:pPr>
              <w:jc w:val="center"/>
            </w:pPr>
            <w:r>
              <w:rPr>
                <w:rFonts w:hint="eastAsia"/>
              </w:rPr>
              <w:t>2000</w:t>
            </w:r>
          </w:p>
        </w:tc>
      </w:tr>
      <w:tr w:rsidR="00552A50" w:rsidTr="00552A50">
        <w:tc>
          <w:tcPr>
            <w:tcW w:w="2130" w:type="dxa"/>
          </w:tcPr>
          <w:p w:rsidR="00552A50" w:rsidRPr="00C84DF1" w:rsidRDefault="00552A50" w:rsidP="00552A50">
            <w:pPr>
              <w:jc w:val="center"/>
              <w:rPr>
                <w:rFonts w:ascii="Times New Roman" w:hAnsi="Times New Roman" w:cs="Times New Roman"/>
              </w:rPr>
            </w:pPr>
            <w:r w:rsidRPr="00C84DF1">
              <w:rPr>
                <w:rFonts w:ascii="Times New Roman" w:hAnsi="Times New Roman" w:cs="Times New Roman"/>
              </w:rPr>
              <w:t>PEGASYS</w:t>
            </w:r>
          </w:p>
        </w:tc>
        <w:tc>
          <w:tcPr>
            <w:tcW w:w="2130" w:type="dxa"/>
          </w:tcPr>
          <w:p w:rsidR="00552A50" w:rsidRDefault="00552A50" w:rsidP="00552A50">
            <w:pPr>
              <w:jc w:val="center"/>
            </w:pPr>
            <w:r>
              <w:rPr>
                <w:rFonts w:ascii="Times New Roman" w:hAnsi="Times New Roman" w:cs="Times New Roman"/>
              </w:rPr>
              <w:t>α</w:t>
            </w:r>
            <w:r>
              <w:rPr>
                <w:rFonts w:hint="eastAsia"/>
              </w:rPr>
              <w:t>2A</w:t>
            </w:r>
            <w:r>
              <w:rPr>
                <w:rFonts w:hint="eastAsia"/>
              </w:rPr>
              <w:t>型干扰素</w:t>
            </w:r>
          </w:p>
        </w:tc>
        <w:tc>
          <w:tcPr>
            <w:tcW w:w="2131" w:type="dxa"/>
          </w:tcPr>
          <w:p w:rsidR="00552A50" w:rsidRDefault="00552A50" w:rsidP="00552A50">
            <w:pPr>
              <w:jc w:val="center"/>
            </w:pPr>
            <w:r>
              <w:rPr>
                <w:rFonts w:hint="eastAsia"/>
              </w:rPr>
              <w:t>丙型肝炎</w:t>
            </w:r>
          </w:p>
        </w:tc>
        <w:tc>
          <w:tcPr>
            <w:tcW w:w="2131" w:type="dxa"/>
          </w:tcPr>
          <w:p w:rsidR="00552A50" w:rsidRDefault="00552A50" w:rsidP="00552A50">
            <w:pPr>
              <w:jc w:val="center"/>
            </w:pPr>
            <w:r>
              <w:rPr>
                <w:rFonts w:hint="eastAsia"/>
              </w:rPr>
              <w:t>2001</w:t>
            </w:r>
          </w:p>
        </w:tc>
      </w:tr>
      <w:tr w:rsidR="00552A50" w:rsidTr="00552A50">
        <w:tc>
          <w:tcPr>
            <w:tcW w:w="2130" w:type="dxa"/>
          </w:tcPr>
          <w:p w:rsidR="00552A50" w:rsidRPr="00C84DF1" w:rsidRDefault="00552A50" w:rsidP="00552A50">
            <w:pPr>
              <w:jc w:val="center"/>
              <w:rPr>
                <w:rFonts w:ascii="Times New Roman" w:hAnsi="Times New Roman" w:cs="Times New Roman"/>
              </w:rPr>
            </w:pPr>
            <w:proofErr w:type="spellStart"/>
            <w:r w:rsidRPr="00C84DF1">
              <w:rPr>
                <w:rFonts w:ascii="Times New Roman" w:hAnsi="Times New Roman" w:cs="Times New Roman"/>
              </w:rPr>
              <w:t>Somavert</w:t>
            </w:r>
            <w:proofErr w:type="spellEnd"/>
          </w:p>
        </w:tc>
        <w:tc>
          <w:tcPr>
            <w:tcW w:w="2130" w:type="dxa"/>
          </w:tcPr>
          <w:p w:rsidR="00552A50" w:rsidRDefault="00552A50" w:rsidP="00552A50">
            <w:pPr>
              <w:jc w:val="center"/>
            </w:pPr>
            <w:r>
              <w:rPr>
                <w:rFonts w:hint="eastAsia"/>
              </w:rPr>
              <w:t>生长激素受体拮抗剂</w:t>
            </w:r>
          </w:p>
        </w:tc>
        <w:tc>
          <w:tcPr>
            <w:tcW w:w="2131" w:type="dxa"/>
          </w:tcPr>
          <w:p w:rsidR="00552A50" w:rsidRDefault="00552A50" w:rsidP="00552A50">
            <w:pPr>
              <w:jc w:val="center"/>
            </w:pPr>
            <w:r>
              <w:rPr>
                <w:rFonts w:hint="eastAsia"/>
              </w:rPr>
              <w:t>肢端肥大症</w:t>
            </w:r>
          </w:p>
        </w:tc>
        <w:tc>
          <w:tcPr>
            <w:tcW w:w="2131" w:type="dxa"/>
          </w:tcPr>
          <w:p w:rsidR="00552A50" w:rsidRDefault="00C84DF1" w:rsidP="00552A50">
            <w:pPr>
              <w:jc w:val="center"/>
            </w:pPr>
            <w:r>
              <w:rPr>
                <w:rFonts w:hint="eastAsia"/>
              </w:rPr>
              <w:t>2003</w:t>
            </w:r>
          </w:p>
        </w:tc>
      </w:tr>
    </w:tbl>
    <w:p w:rsidR="00552A50" w:rsidRDefault="00552A50" w:rsidP="00552A50">
      <w:pPr>
        <w:jc w:val="center"/>
      </w:pPr>
    </w:p>
    <w:p w:rsidR="00576372" w:rsidRDefault="00576372" w:rsidP="005F3EED">
      <w:pPr>
        <w:jc w:val="left"/>
      </w:pPr>
    </w:p>
    <w:p w:rsidR="00576372" w:rsidRDefault="008954C2" w:rsidP="005F3EED">
      <w:pPr>
        <w:jc w:val="left"/>
      </w:pPr>
      <w:r>
        <w:rPr>
          <w:rFonts w:hint="eastAsia"/>
        </w:rPr>
        <w:t>关于聚乙二醇这种神奇的高分子化合物，我就为大家简单介绍到这里吧</w:t>
      </w:r>
      <w:r w:rsidR="00747ACB">
        <w:rPr>
          <w:rFonts w:hint="eastAsia"/>
        </w:rPr>
        <w:t>。下次大家在使用化妆品或者牙膏的时候，不妨留意一下成分表，看看能不能找到这种虽然不起眼却又有着广泛用途的神奇分子。</w:t>
      </w:r>
    </w:p>
    <w:p w:rsidR="00B81A4C" w:rsidRDefault="00B81A4C" w:rsidP="005F3EED">
      <w:pPr>
        <w:jc w:val="left"/>
      </w:pPr>
    </w:p>
    <w:p w:rsidR="00B81A4C" w:rsidRPr="009A3C9D" w:rsidRDefault="00B81A4C" w:rsidP="005F3EED">
      <w:pPr>
        <w:jc w:val="left"/>
        <w:rPr>
          <w:rFonts w:ascii="Times New Roman" w:hAnsi="Times New Roman" w:cs="Times New Roman"/>
        </w:rPr>
      </w:pPr>
      <w:r w:rsidRPr="009A3C9D">
        <w:rPr>
          <w:rFonts w:ascii="Times New Roman" w:cs="Times New Roman"/>
        </w:rPr>
        <w:t>参考文献</w:t>
      </w:r>
    </w:p>
    <w:p w:rsidR="00B81A4C" w:rsidRPr="009A3C9D" w:rsidRDefault="00B81A4C" w:rsidP="005F3EED">
      <w:pPr>
        <w:jc w:val="left"/>
        <w:rPr>
          <w:rFonts w:ascii="Times New Roman" w:hAnsi="Times New Roman" w:cs="Times New Roman"/>
        </w:rPr>
      </w:pPr>
      <w:r w:rsidRPr="009A3C9D">
        <w:rPr>
          <w:rFonts w:ascii="Times New Roman" w:hAnsi="Times New Roman" w:cs="Times New Roman"/>
        </w:rPr>
        <w:t xml:space="preserve">[1] Claudia </w:t>
      </w:r>
      <w:proofErr w:type="spellStart"/>
      <w:r w:rsidRPr="009A3C9D">
        <w:rPr>
          <w:rFonts w:ascii="Times New Roman" w:hAnsi="Times New Roman" w:cs="Times New Roman"/>
        </w:rPr>
        <w:t>Fruijtier-Polloth</w:t>
      </w:r>
      <w:proofErr w:type="spellEnd"/>
      <w:r w:rsidR="009A101A" w:rsidRPr="009A3C9D">
        <w:rPr>
          <w:rFonts w:ascii="Times New Roman" w:hAnsi="Times New Roman" w:cs="Times New Roman"/>
        </w:rPr>
        <w:t>, Toxicology, 2005, 214, 1</w:t>
      </w:r>
    </w:p>
    <w:p w:rsidR="009A101A" w:rsidRPr="009A3C9D" w:rsidRDefault="009A101A" w:rsidP="005F3EED">
      <w:pPr>
        <w:jc w:val="left"/>
        <w:rPr>
          <w:rFonts w:ascii="Times New Roman" w:hAnsi="Times New Roman" w:cs="Times New Roman"/>
        </w:rPr>
      </w:pPr>
      <w:r w:rsidRPr="009A3C9D">
        <w:rPr>
          <w:rFonts w:ascii="Times New Roman" w:hAnsi="Times New Roman" w:cs="Times New Roman"/>
        </w:rPr>
        <w:t xml:space="preserve">[2] Francesco </w:t>
      </w:r>
      <w:proofErr w:type="spellStart"/>
      <w:r w:rsidRPr="009A3C9D">
        <w:rPr>
          <w:rFonts w:ascii="Times New Roman" w:hAnsi="Times New Roman" w:cs="Times New Roman"/>
        </w:rPr>
        <w:t>M.Veronese</w:t>
      </w:r>
      <w:proofErr w:type="spellEnd"/>
      <w:r w:rsidRPr="009A3C9D">
        <w:rPr>
          <w:rFonts w:ascii="Times New Roman" w:hAnsi="Times New Roman" w:cs="Times New Roman"/>
        </w:rPr>
        <w:t xml:space="preserve">, Gianfranco </w:t>
      </w:r>
      <w:proofErr w:type="spellStart"/>
      <w:r w:rsidRPr="009A3C9D">
        <w:rPr>
          <w:rFonts w:ascii="Times New Roman" w:hAnsi="Times New Roman" w:cs="Times New Roman"/>
        </w:rPr>
        <w:t>Pasut</w:t>
      </w:r>
      <w:proofErr w:type="spellEnd"/>
      <w:r w:rsidRPr="009A3C9D">
        <w:rPr>
          <w:rFonts w:ascii="Times New Roman" w:hAnsi="Times New Roman" w:cs="Times New Roman"/>
        </w:rPr>
        <w:t>, Drug Discovery Today, 2005, 10, 1451</w:t>
      </w:r>
    </w:p>
    <w:p w:rsidR="009A101A" w:rsidRPr="009A3C9D" w:rsidRDefault="009A101A" w:rsidP="005F3EED">
      <w:pPr>
        <w:jc w:val="left"/>
        <w:rPr>
          <w:rFonts w:ascii="Times New Roman" w:hAnsi="Times New Roman" w:cs="Times New Roman"/>
        </w:rPr>
      </w:pPr>
      <w:r w:rsidRPr="009A3C9D">
        <w:rPr>
          <w:rFonts w:ascii="Times New Roman" w:hAnsi="Times New Roman" w:cs="Times New Roman"/>
        </w:rPr>
        <w:t xml:space="preserve">[3] C. Simone </w:t>
      </w:r>
      <w:proofErr w:type="spellStart"/>
      <w:r w:rsidRPr="009A3C9D">
        <w:rPr>
          <w:rFonts w:ascii="Times New Roman" w:hAnsi="Times New Roman" w:cs="Times New Roman"/>
        </w:rPr>
        <w:t>Fishburn</w:t>
      </w:r>
      <w:proofErr w:type="spellEnd"/>
      <w:r w:rsidRPr="009A3C9D">
        <w:rPr>
          <w:rFonts w:ascii="Times New Roman" w:hAnsi="Times New Roman" w:cs="Times New Roman"/>
        </w:rPr>
        <w:t xml:space="preserve">, Journal of Pharmaceutical Sciences, 2008, 97, 4167 </w:t>
      </w:r>
    </w:p>
    <w:sectPr w:rsidR="009A101A" w:rsidRPr="009A3C9D" w:rsidSect="0040560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F3EED"/>
    <w:rsid w:val="00077809"/>
    <w:rsid w:val="000E6793"/>
    <w:rsid w:val="000F5515"/>
    <w:rsid w:val="001417A2"/>
    <w:rsid w:val="001C33FE"/>
    <w:rsid w:val="001D4EB7"/>
    <w:rsid w:val="001E4F5E"/>
    <w:rsid w:val="002170AF"/>
    <w:rsid w:val="00232949"/>
    <w:rsid w:val="002C22D7"/>
    <w:rsid w:val="002F107F"/>
    <w:rsid w:val="003173BD"/>
    <w:rsid w:val="003703C6"/>
    <w:rsid w:val="0039288C"/>
    <w:rsid w:val="00405609"/>
    <w:rsid w:val="00423361"/>
    <w:rsid w:val="00437870"/>
    <w:rsid w:val="004E660B"/>
    <w:rsid w:val="00506E3A"/>
    <w:rsid w:val="00552A50"/>
    <w:rsid w:val="00556C9B"/>
    <w:rsid w:val="00576372"/>
    <w:rsid w:val="005A14C1"/>
    <w:rsid w:val="005C352E"/>
    <w:rsid w:val="005D6981"/>
    <w:rsid w:val="005F002C"/>
    <w:rsid w:val="005F3EED"/>
    <w:rsid w:val="00636F5B"/>
    <w:rsid w:val="00651492"/>
    <w:rsid w:val="006A78ED"/>
    <w:rsid w:val="00730110"/>
    <w:rsid w:val="00730481"/>
    <w:rsid w:val="007474DD"/>
    <w:rsid w:val="00747ACB"/>
    <w:rsid w:val="00750F9C"/>
    <w:rsid w:val="00820140"/>
    <w:rsid w:val="00846302"/>
    <w:rsid w:val="00852924"/>
    <w:rsid w:val="00862DB9"/>
    <w:rsid w:val="008851A6"/>
    <w:rsid w:val="00886AA6"/>
    <w:rsid w:val="008954C2"/>
    <w:rsid w:val="008D53C4"/>
    <w:rsid w:val="00913191"/>
    <w:rsid w:val="00923D94"/>
    <w:rsid w:val="00934FD2"/>
    <w:rsid w:val="00935FCD"/>
    <w:rsid w:val="00941EDE"/>
    <w:rsid w:val="009A101A"/>
    <w:rsid w:val="009A3C9D"/>
    <w:rsid w:val="009F0CAF"/>
    <w:rsid w:val="00A10ACB"/>
    <w:rsid w:val="00A51317"/>
    <w:rsid w:val="00A74B60"/>
    <w:rsid w:val="00AC0DA8"/>
    <w:rsid w:val="00B63C14"/>
    <w:rsid w:val="00B81A4C"/>
    <w:rsid w:val="00BF2D16"/>
    <w:rsid w:val="00C84DF1"/>
    <w:rsid w:val="00CA74C2"/>
    <w:rsid w:val="00CD4A90"/>
    <w:rsid w:val="00D07C65"/>
    <w:rsid w:val="00D6781B"/>
    <w:rsid w:val="00DE20EE"/>
    <w:rsid w:val="00E369FE"/>
    <w:rsid w:val="00ED0263"/>
    <w:rsid w:val="00F32792"/>
    <w:rsid w:val="00F548B8"/>
    <w:rsid w:val="00FA21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609"/>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74C2"/>
    <w:rPr>
      <w:sz w:val="16"/>
      <w:szCs w:val="16"/>
    </w:rPr>
  </w:style>
  <w:style w:type="character" w:customStyle="1" w:styleId="BalloonTextChar">
    <w:name w:val="Balloon Text Char"/>
    <w:basedOn w:val="DefaultParagraphFont"/>
    <w:link w:val="BalloonText"/>
    <w:uiPriority w:val="99"/>
    <w:semiHidden/>
    <w:rsid w:val="00CA74C2"/>
    <w:rPr>
      <w:sz w:val="16"/>
      <w:szCs w:val="16"/>
    </w:rPr>
  </w:style>
  <w:style w:type="table" w:styleId="TableGrid">
    <w:name w:val="Table Grid"/>
    <w:basedOn w:val="TableNormal"/>
    <w:uiPriority w:val="59"/>
    <w:rsid w:val="00552A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5.png"/><Relationship Id="rId5" Type="http://schemas.openxmlformats.org/officeDocument/2006/relationships/oleObject" Target="embeddings/oleObject1.bin"/><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1</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pseweixinyu</dc:creator>
  <cp:lastModifiedBy>pseweixinyu</cp:lastModifiedBy>
  <cp:revision>39</cp:revision>
  <dcterms:created xsi:type="dcterms:W3CDTF">2013-06-17T01:36:00Z</dcterms:created>
  <dcterms:modified xsi:type="dcterms:W3CDTF">2013-10-14T23:54:00Z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GM_SYS_Data0">
    <vt:lpwstr>eNptzsEKQEAQxvE9K+8gd8lVy7uIFWXRojy+/9Z3kBx+bTPz7TTWGDOgw6k3ww2PBSsONMhx
Iahfa7ZhxwSnOs4L9Kq98l5/CvVHmZV1yn3vir1KN7Sw2uWUCa8dcX/5ypU/++IsRYIHh7wW
ywAAAAAAAAAAAAAAAAAAAAAAAAAAAAAAAAAAAAAAAAAAAAAAAAAAAAAAAAAAAAAAAAAAAAAA
AAAAAAAAAAAAAAAAAAAAAAAAAAAAAAAAAAAA</vt:lpwstr>
  </property>
  <property fmtid="{D5CDD505-2E9C-101B-9397-08002B2CF9AE}" pid="3" name="SGM_SYS_Data1">
    <vt:lpwstr>AAAAAAAAAAAAAAAAAAAAAAAAAAAAAAAAAAAA
AAAAAAAAAAAAAAAAAAAAAAAAAAAAAAAAAAAAAAAAAAAAAAAAAAAAAAAAAAAAAAAAAAAAAAAA
AAAAAAAAAAAAAA==</vt:lpwstr>
  </property>
  <property fmtid="{D5CDD505-2E9C-101B-9397-08002B2CF9AE}" pid="4" name="SGM_SYS_DataCount">
    <vt:i4>2</vt:i4>
  </property>
  <property fmtid="{D5CDD505-2E9C-101B-9397-08002B2CF9AE}" pid="5" name="SGM_SYS_DataOriginalSize">
    <vt:i4>264</vt:i4>
  </property>
</Properties>
</file>